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1B" w:rsidRPr="00CE3C89" w:rsidRDefault="00443415" w:rsidP="00CE3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BALADE CONTEE </w:t>
      </w:r>
      <w:r w:rsidR="00CE3C89" w:rsidRPr="00CE3C89">
        <w:rPr>
          <w:rFonts w:ascii="Times New Roman" w:hAnsi="Times New Roman" w:cs="Times New Roman"/>
          <w:b/>
          <w:sz w:val="32"/>
          <w:szCs w:val="32"/>
        </w:rPr>
        <w:t>AUTOUR DES MONUMENTS AUX MORTS</w:t>
      </w:r>
    </w:p>
    <w:p w:rsidR="00CE3C89" w:rsidRDefault="00CE3C89" w:rsidP="00CE3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C89">
        <w:rPr>
          <w:rFonts w:ascii="Times New Roman" w:hAnsi="Times New Roman" w:cs="Times New Roman"/>
          <w:b/>
          <w:sz w:val="32"/>
          <w:szCs w:val="32"/>
        </w:rPr>
        <w:t>DE L’AGGLOM</w:t>
      </w:r>
      <w:r w:rsidR="00D52909">
        <w:rPr>
          <w:rFonts w:ascii="Times New Roman" w:hAnsi="Times New Roman" w:cs="Times New Roman"/>
          <w:b/>
          <w:sz w:val="32"/>
          <w:szCs w:val="32"/>
        </w:rPr>
        <w:t>É</w:t>
      </w:r>
      <w:r w:rsidRPr="00CE3C89">
        <w:rPr>
          <w:rFonts w:ascii="Times New Roman" w:hAnsi="Times New Roman" w:cs="Times New Roman"/>
          <w:b/>
          <w:sz w:val="32"/>
          <w:szCs w:val="32"/>
        </w:rPr>
        <w:t>RATION YONNAISE</w:t>
      </w:r>
    </w:p>
    <w:p w:rsidR="00CE3C89" w:rsidRDefault="00EB06A4" w:rsidP="00CE3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Samedi 1</w:t>
      </w:r>
      <w:r w:rsidRPr="00EB06A4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>
        <w:rPr>
          <w:rFonts w:ascii="Times New Roman" w:hAnsi="Times New Roman" w:cs="Times New Roman"/>
          <w:b/>
          <w:sz w:val="32"/>
          <w:szCs w:val="32"/>
        </w:rPr>
        <w:t xml:space="preserve"> décembre 2018 : 13h30</w:t>
      </w:r>
      <w:r w:rsidR="004434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44341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17h</w:t>
      </w:r>
    </w:p>
    <w:p w:rsidR="00EB06A4" w:rsidRDefault="00490417" w:rsidP="00CE3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pt;margin-top:7.45pt;width:300.75pt;height:240pt;z-index:251663360">
            <v:textbox>
              <w:txbxContent>
                <w:p w:rsidR="00A37127" w:rsidRDefault="00A37127"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3629025" cy="2952183"/>
                        <wp:effectExtent l="19050" t="0" r="9525" b="0"/>
                        <wp:docPr id="3" name="Image 1" descr="G:\SAUVEGARDE FLO\PATRIMOINE YONNAIS\LES MONUMENTS AUX MORTS DE L'AGGLO\CCPY uni communes interieur c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SAUVEGARDE FLO\PATRIMOINE YONNAIS\LES MONUMENTS AUX MORTS DE L'AGGLO\CCPY uni communes interieur c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952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15pt;margin-top:134.95pt;width:30.75pt;height:41.2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 id="_x0000_s1030" type="#_x0000_t32" style="position:absolute;left:0;text-align:left;margin-left:217.15pt;margin-top:185.2pt;width:45.75pt;height:4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 id="_x0000_s1029" type="#_x0000_t32" style="position:absolute;left:0;text-align:left;margin-left:181.9pt;margin-top:165.7pt;width:35.25pt;height:19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 id="_x0000_s1028" type="#_x0000_t32" style="position:absolute;left:0;text-align:left;margin-left:145.9pt;margin-top:107.2pt;width:31.5pt;height:49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shape id="_x0000_s1027" type="#_x0000_t32" style="position:absolute;left:0;text-align:left;margin-left:145.9pt;margin-top:103.45pt;width:86.25pt;height:23.25pt;flip:x y;z-index:251658240" o:connectortype="straight">
            <v:stroke endarrow="block"/>
          </v:shape>
        </w:pict>
      </w:r>
    </w:p>
    <w:p w:rsidR="00A37127" w:rsidRDefault="00A37127" w:rsidP="00EB0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27" w:rsidRDefault="00490417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1" type="#_x0000_t202" style="position:absolute;left:0;text-align:left;margin-left:326.25pt;margin-top:5.5pt;width:159pt;height:137.25pt;z-index:251672576">
            <v:textbox>
              <w:txbxContent>
                <w:p w:rsidR="00EE19C4" w:rsidRDefault="00EE19C4"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758476" cy="1581150"/>
                        <wp:effectExtent l="19050" t="0" r="0" b="0"/>
                        <wp:docPr id="8" name="Image 2" descr="G:\SAUVEGARDE FLO\PATRIMOINE YONNAIS\LES MONUMENTS AUX MORTS DE L'AGGLO\carte-lrsy-agg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SAUVEGARDE FLO\PATRIMOINE YONNAIS\LES MONUMENTS AUX MORTS DE L'AGGLO\carte-lrsy-agg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476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127" w:rsidRDefault="00490417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5" type="#_x0000_t32" style="position:absolute;left:0;text-align:left;margin-left:56.65pt;margin-top:19pt;width:18.75pt;height:27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4" type="#_x0000_t32" style="position:absolute;left:0;text-align:left;margin-left:56.65pt;margin-top:9.25pt;width:67.5pt;height:19.5pt;flip:x y;z-index:251665408" o:connectortype="straight">
            <v:stroke endarrow="block"/>
          </v:shape>
        </w:pict>
      </w:r>
    </w:p>
    <w:p w:rsidR="00A37127" w:rsidRDefault="00490417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0" type="#_x0000_t32" style="position:absolute;left:0;text-align:left;margin-left:150.4pt;margin-top:18.25pt;width:25.5pt;height:30.75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6" type="#_x0000_t32" style="position:absolute;left:0;text-align:left;margin-left:85.9pt;margin-top:25pt;width:9.75pt;height:2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3" type="#_x0000_t202" style="position:absolute;left:0;text-align:left;margin-left:95.65pt;margin-top:6.25pt;width:66.75pt;height:21.75pt;z-index:251664384" fillcolor="#92d050">
            <v:textbox style="mso-next-textbox:#_x0000_s1033">
              <w:txbxContent>
                <w:p w:rsidR="00A37127" w:rsidRPr="00A37127" w:rsidRDefault="00A37127" w:rsidP="00A37127">
                  <w:pPr>
                    <w:shd w:val="clear" w:color="auto" w:fill="33CC3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Le Bourg-sous-La Roche                Saint-André d’</w:t>
                  </w:r>
                  <w:proofErr w:type="spellStart"/>
                  <w:r>
                    <w:rPr>
                      <w:sz w:val="10"/>
                      <w:szCs w:val="10"/>
                    </w:rPr>
                    <w:t>Ornay</w:t>
                  </w:r>
                  <w:proofErr w:type="spellEnd"/>
                </w:p>
              </w:txbxContent>
            </v:textbox>
          </v:shape>
        </w:pict>
      </w:r>
    </w:p>
    <w:p w:rsidR="00A37127" w:rsidRDefault="00490417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9" type="#_x0000_t32" style="position:absolute;left:0;text-align:left;margin-left:150.4pt;margin-top:20.45pt;width:13.5pt;height:36.7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7" type="#_x0000_t32" style="position:absolute;left:0;text-align:left;margin-left:100.15pt;margin-top:25.7pt;width:24pt;height:9pt;z-index:251668480" o:connectortype="straight">
            <v:stroke endarrow="block"/>
          </v:shape>
        </w:pict>
      </w:r>
    </w:p>
    <w:p w:rsidR="00A37127" w:rsidRDefault="00490417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8" type="#_x0000_t32" style="position:absolute;left:0;text-align:left;margin-left:131.65pt;margin-top:15.95pt;width:18.75pt;height:22.5pt;z-index:251669504" o:connectortype="straight">
            <v:stroke endarrow="block"/>
          </v:shape>
        </w:pict>
      </w:r>
      <w:r w:rsidR="00EE1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37127" w:rsidRDefault="00A37127" w:rsidP="00EB0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27" w:rsidRDefault="00A37127" w:rsidP="00EB0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C89" w:rsidRDefault="00EB06A4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 w:rsidRPr="00EB06A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’association </w:t>
      </w:r>
      <w:r w:rsidRPr="00EB06A4">
        <w:rPr>
          <w:rFonts w:ascii="Times New Roman" w:hAnsi="Times New Roman" w:cs="Times New Roman"/>
          <w:b/>
          <w:sz w:val="28"/>
          <w:szCs w:val="28"/>
        </w:rPr>
        <w:t>PATRIMOINE YONNAIS</w:t>
      </w:r>
      <w:r>
        <w:rPr>
          <w:rFonts w:ascii="Times New Roman" w:hAnsi="Times New Roman" w:cs="Times New Roman"/>
          <w:sz w:val="28"/>
          <w:szCs w:val="28"/>
        </w:rPr>
        <w:t xml:space="preserve"> organise, dans le cadre de la commémoration de la fin de la Première Guerre mondiale, une présentation des principaux </w:t>
      </w:r>
      <w:r w:rsidR="0064153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onuments aux Morts de l’agglomération. Un </w:t>
      </w:r>
      <w:r w:rsidR="00443415">
        <w:rPr>
          <w:rFonts w:ascii="Times New Roman" w:hAnsi="Times New Roman" w:cs="Times New Roman"/>
          <w:sz w:val="28"/>
          <w:szCs w:val="28"/>
        </w:rPr>
        <w:t xml:space="preserve">bus partira de La Roche-sur-Yon, du Parking Maison de Quartier Pont </w:t>
      </w:r>
      <w:proofErr w:type="spellStart"/>
      <w:r w:rsidR="00443415">
        <w:rPr>
          <w:rFonts w:ascii="Times New Roman" w:hAnsi="Times New Roman" w:cs="Times New Roman"/>
          <w:sz w:val="28"/>
          <w:szCs w:val="28"/>
        </w:rPr>
        <w:t>Morineau</w:t>
      </w:r>
      <w:proofErr w:type="spellEnd"/>
      <w:r w:rsidR="00443415">
        <w:rPr>
          <w:rFonts w:ascii="Times New Roman" w:hAnsi="Times New Roman" w:cs="Times New Roman"/>
          <w:sz w:val="28"/>
          <w:szCs w:val="28"/>
        </w:rPr>
        <w:t xml:space="preserve"> à 13h30 le 1</w:t>
      </w:r>
      <w:r w:rsidR="00443415" w:rsidRPr="00443415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443415">
        <w:rPr>
          <w:rFonts w:ascii="Times New Roman" w:hAnsi="Times New Roman" w:cs="Times New Roman"/>
          <w:sz w:val="28"/>
          <w:szCs w:val="28"/>
        </w:rPr>
        <w:t xml:space="preserve"> décembre, </w:t>
      </w:r>
      <w:r>
        <w:rPr>
          <w:rFonts w:ascii="Times New Roman" w:hAnsi="Times New Roman" w:cs="Times New Roman"/>
          <w:sz w:val="28"/>
          <w:szCs w:val="28"/>
        </w:rPr>
        <w:t>et s’arrêtera dans les communes suivant l’itinéraire suggéré, afin de mettre en valeur l’histoire de la construction de ces monuments et leurs spécificités.</w:t>
      </w:r>
    </w:p>
    <w:p w:rsidR="00EB06A4" w:rsidRDefault="00EB06A4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 dans la majorité des quelques 300 communes vendéennes qui existaient en 1918, on </w:t>
      </w:r>
      <w:r w:rsidR="0064153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érigé des </w:t>
      </w:r>
      <w:r w:rsidR="0064153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onuments aux Morts </w:t>
      </w:r>
      <w:r w:rsidR="00EE19C4">
        <w:rPr>
          <w:rFonts w:ascii="Times New Roman" w:hAnsi="Times New Roman" w:cs="Times New Roman"/>
          <w:sz w:val="28"/>
          <w:szCs w:val="28"/>
        </w:rPr>
        <w:t xml:space="preserve"> dans les 17 communes (13 aujourd’hui) </w:t>
      </w:r>
      <w:r>
        <w:rPr>
          <w:rFonts w:ascii="Times New Roman" w:hAnsi="Times New Roman" w:cs="Times New Roman"/>
          <w:sz w:val="28"/>
          <w:szCs w:val="28"/>
        </w:rPr>
        <w:t>qui représentent une réelle variété dans la statuaire</w:t>
      </w:r>
      <w:r w:rsidR="00E6022F">
        <w:rPr>
          <w:rFonts w:ascii="Times New Roman" w:hAnsi="Times New Roman" w:cs="Times New Roman"/>
          <w:sz w:val="28"/>
          <w:szCs w:val="28"/>
        </w:rPr>
        <w:t xml:space="preserve"> et l’emplacement, comme</w:t>
      </w:r>
      <w:r>
        <w:rPr>
          <w:rFonts w:ascii="Times New Roman" w:hAnsi="Times New Roman" w:cs="Times New Roman"/>
          <w:sz w:val="28"/>
          <w:szCs w:val="28"/>
        </w:rPr>
        <w:t xml:space="preserve"> dans l’originalité du mouvement puisqu</w:t>
      </w:r>
      <w:r w:rsidR="00E6022F">
        <w:rPr>
          <w:rFonts w:ascii="Times New Roman" w:hAnsi="Times New Roman" w:cs="Times New Roman"/>
          <w:sz w:val="28"/>
          <w:szCs w:val="28"/>
        </w:rPr>
        <w:t>e leur réalisation</w:t>
      </w:r>
      <w:r>
        <w:rPr>
          <w:rFonts w:ascii="Times New Roman" w:hAnsi="Times New Roman" w:cs="Times New Roman"/>
          <w:sz w:val="28"/>
          <w:szCs w:val="28"/>
        </w:rPr>
        <w:t xml:space="preserve"> s’échelonne de 1922 à 1954 !</w:t>
      </w:r>
    </w:p>
    <w:p w:rsidR="00EB06A4" w:rsidRDefault="00EB06A4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commentaires seront faits par Michel Gautier et Florence Regourd</w:t>
      </w:r>
      <w:r w:rsidR="00E6022F">
        <w:rPr>
          <w:rFonts w:ascii="Times New Roman" w:hAnsi="Times New Roman" w:cs="Times New Roman"/>
          <w:sz w:val="28"/>
          <w:szCs w:val="28"/>
        </w:rPr>
        <w:t xml:space="preserve"> de l’association PATRIMOINE YONNAIS.</w:t>
      </w:r>
    </w:p>
    <w:p w:rsidR="00E6022F" w:rsidRDefault="00E6022F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au chapeau</w:t>
      </w:r>
    </w:p>
    <w:p w:rsidR="00443415" w:rsidRDefault="00443415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Réservation auprès de l’Office de Tourisme de La Roche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Yon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tel : 02 51 36 00 85. </w:t>
      </w:r>
    </w:p>
    <w:p w:rsidR="00A37127" w:rsidRPr="00EB06A4" w:rsidRDefault="00443415" w:rsidP="00EB0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 : les places sont limitées.</w:t>
      </w:r>
    </w:p>
    <w:sectPr w:rsidR="00A37127" w:rsidRPr="00EB06A4" w:rsidSect="00443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C89"/>
    <w:rsid w:val="0010262D"/>
    <w:rsid w:val="00426717"/>
    <w:rsid w:val="00443415"/>
    <w:rsid w:val="00453DB4"/>
    <w:rsid w:val="00490417"/>
    <w:rsid w:val="00500344"/>
    <w:rsid w:val="00641531"/>
    <w:rsid w:val="00A37127"/>
    <w:rsid w:val="00AB05CA"/>
    <w:rsid w:val="00C27AAB"/>
    <w:rsid w:val="00CE3C89"/>
    <w:rsid w:val="00D52909"/>
    <w:rsid w:val="00DC7A66"/>
    <w:rsid w:val="00E6022F"/>
    <w:rsid w:val="00EA1169"/>
    <w:rsid w:val="00EB06A4"/>
    <w:rsid w:val="00EE19C4"/>
    <w:rsid w:val="00F0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  <o:rules v:ext="edit">
        <o:r id="V:Rule13" type="connector" idref="#_x0000_s1038"/>
        <o:r id="V:Rule14" type="connector" idref="#_x0000_s1031"/>
        <o:r id="V:Rule15" type="connector" idref="#_x0000_s1029"/>
        <o:r id="V:Rule16" type="connector" idref="#_x0000_s1040"/>
        <o:r id="V:Rule17" type="connector" idref="#_x0000_s1035"/>
        <o:r id="V:Rule18" type="connector" idref="#_x0000_s1036"/>
        <o:r id="V:Rule19" type="connector" idref="#_x0000_s1034"/>
        <o:r id="V:Rule20" type="connector" idref="#_x0000_s1037"/>
        <o:r id="V:Rule21" type="connector" idref="#_x0000_s1030"/>
        <o:r id="V:Rule22" type="connector" idref="#_x0000_s1028"/>
        <o:r id="V:Rule23" type="connector" idref="#_x0000_s1039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2018-09-13T09:33:00Z</dcterms:created>
  <dcterms:modified xsi:type="dcterms:W3CDTF">2018-11-17T15:47:00Z</dcterms:modified>
</cp:coreProperties>
</file>